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F7FF3" w14:textId="71789E76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D54A5F">
        <w:rPr>
          <w:rFonts w:cs="Arial"/>
          <w:b w:val="0"/>
          <w:bCs/>
          <w:sz w:val="22"/>
          <w:szCs w:val="28"/>
        </w:rPr>
        <w:t>0</w:t>
      </w:r>
      <w:r w:rsidR="00B1460F">
        <w:rPr>
          <w:rFonts w:cs="Arial"/>
          <w:b w:val="0"/>
          <w:bCs/>
          <w:sz w:val="22"/>
          <w:szCs w:val="28"/>
        </w:rPr>
        <w:t>8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</w:t>
      </w:r>
      <w:r w:rsidR="00B1460F">
        <w:rPr>
          <w:rFonts w:cs="Arial"/>
          <w:sz w:val="22"/>
          <w:szCs w:val="28"/>
        </w:rPr>
        <w:t>2</w:t>
      </w:r>
      <w:r w:rsidR="00455C63">
        <w:rPr>
          <w:rFonts w:cs="Arial"/>
          <w:sz w:val="22"/>
          <w:szCs w:val="28"/>
        </w:rPr>
        <w:t>02102</w:t>
      </w:r>
    </w:p>
    <w:p w14:paraId="759F35C4" w14:textId="06D2996C" w:rsidR="005470B7" w:rsidRDefault="00C84F6D" w:rsidP="009016FE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Cs/>
          <w:noProof/>
          <w:sz w:val="22"/>
          <w:szCs w:val="28"/>
          <w:lang w:eastAsia="ja-JP"/>
        </w:rPr>
      </w:pP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E-meeting, </w:t>
      </w:r>
      <w:r w:rsidR="009A45BD">
        <w:rPr>
          <w:rFonts w:eastAsia="Times New Roman" w:cs="Arial"/>
          <w:bCs/>
          <w:noProof/>
          <w:sz w:val="22"/>
          <w:szCs w:val="28"/>
          <w:lang w:eastAsia="ja-JP"/>
        </w:rPr>
        <w:t>February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 </w:t>
      </w:r>
      <w:r w:rsidR="009A45BD">
        <w:rPr>
          <w:rFonts w:eastAsia="Times New Roman" w:cs="Arial"/>
          <w:bCs/>
          <w:noProof/>
          <w:sz w:val="22"/>
          <w:szCs w:val="28"/>
          <w:lang w:eastAsia="ja-JP"/>
        </w:rPr>
        <w:t>21st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 – </w:t>
      </w:r>
      <w:r w:rsidR="009A45BD">
        <w:rPr>
          <w:rFonts w:eastAsia="Times New Roman" w:cs="Arial"/>
          <w:bCs/>
          <w:noProof/>
          <w:sz w:val="22"/>
          <w:szCs w:val="28"/>
          <w:lang w:eastAsia="ja-JP"/>
        </w:rPr>
        <w:t>March 3rd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>, 202</w:t>
      </w:r>
      <w:r w:rsidR="009A45BD">
        <w:rPr>
          <w:rFonts w:eastAsia="Times New Roman" w:cs="Arial"/>
          <w:bCs/>
          <w:noProof/>
          <w:sz w:val="22"/>
          <w:szCs w:val="28"/>
          <w:lang w:eastAsia="ja-JP"/>
        </w:rPr>
        <w:t>2</w:t>
      </w:r>
    </w:p>
    <w:p w14:paraId="18E674FA" w14:textId="77777777" w:rsidR="00C84F6D" w:rsidRPr="00541CAC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71BD491C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CB7CAC" w:rsidRPr="00CB7CAC">
        <w:rPr>
          <w:rFonts w:ascii="Arial" w:hAnsi="Arial" w:cs="Arial"/>
          <w:bCs/>
          <w:sz w:val="22"/>
          <w:szCs w:val="22"/>
        </w:rPr>
        <w:t xml:space="preserve">Draft </w:t>
      </w:r>
      <w:r w:rsidR="00642C4D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0837A2">
        <w:rPr>
          <w:rFonts w:ascii="Arial" w:hAnsi="Arial" w:cs="Arial"/>
          <w:bCs/>
          <w:sz w:val="22"/>
          <w:szCs w:val="22"/>
        </w:rPr>
        <w:t>configuration of p-</w:t>
      </w:r>
      <w:proofErr w:type="spellStart"/>
      <w:r w:rsidR="000837A2">
        <w:rPr>
          <w:rFonts w:ascii="Arial" w:hAnsi="Arial" w:cs="Arial"/>
          <w:bCs/>
          <w:sz w:val="22"/>
          <w:szCs w:val="22"/>
        </w:rPr>
        <w:t>MaxEUTRA</w:t>
      </w:r>
      <w:proofErr w:type="spellEnd"/>
      <w:r w:rsidR="000837A2">
        <w:rPr>
          <w:rFonts w:ascii="Arial" w:hAnsi="Arial" w:cs="Arial"/>
          <w:bCs/>
          <w:sz w:val="22"/>
          <w:szCs w:val="22"/>
        </w:rPr>
        <w:t xml:space="preserve"> and p-NR-FR1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0A7BFA39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0837A2">
        <w:rPr>
          <w:rFonts w:ascii="Arial" w:hAnsi="Arial" w:cs="Arial"/>
          <w:bCs/>
          <w:sz w:val="22"/>
          <w:szCs w:val="22"/>
        </w:rPr>
        <w:t>5</w:t>
      </w:r>
    </w:p>
    <w:bookmarkEnd w:id="4"/>
    <w:bookmarkEnd w:id="5"/>
    <w:bookmarkEnd w:id="6"/>
    <w:p w14:paraId="1317B9C9" w14:textId="5F3DEF51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54EED" w:rsidRPr="00654EED">
        <w:rPr>
          <w:rFonts w:ascii="Arial" w:hAnsi="Arial" w:cs="Arial"/>
          <w:bCs/>
          <w:sz w:val="22"/>
          <w:szCs w:val="22"/>
        </w:rPr>
        <w:t>NR_newRAT</w:t>
      </w:r>
      <w:proofErr w:type="spellEnd"/>
      <w:r w:rsidR="00654EED" w:rsidRPr="00654EED">
        <w:rPr>
          <w:rFonts w:ascii="Arial" w:hAnsi="Arial" w:cs="Arial"/>
          <w:bCs/>
          <w:sz w:val="22"/>
          <w:szCs w:val="22"/>
        </w:rPr>
        <w:t>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4BBDF14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B7CAC" w:rsidRPr="00CB7CAC">
        <w:rPr>
          <w:rFonts w:ascii="Arial" w:hAnsi="Arial" w:cs="Arial"/>
          <w:bCs/>
          <w:sz w:val="22"/>
          <w:szCs w:val="22"/>
        </w:rPr>
        <w:t>Qualcomm [</w:t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  <w:r w:rsidR="00CB7CAC">
        <w:rPr>
          <w:rFonts w:ascii="Arial" w:hAnsi="Arial" w:cs="Arial"/>
          <w:sz w:val="22"/>
          <w:szCs w:val="22"/>
        </w:rPr>
        <w:t>]</w:t>
      </w:r>
    </w:p>
    <w:p w14:paraId="465AC9DE" w14:textId="6C71F345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654EED">
        <w:rPr>
          <w:rFonts w:ascii="Arial" w:hAnsi="Arial" w:cs="Arial"/>
          <w:bCs/>
          <w:sz w:val="22"/>
          <w:szCs w:val="22"/>
        </w:rPr>
        <w:t>5</w:t>
      </w:r>
      <w:r w:rsidR="00DF5490">
        <w:rPr>
          <w:rFonts w:ascii="Arial" w:hAnsi="Arial" w:cs="Arial"/>
          <w:bCs/>
          <w:sz w:val="22"/>
          <w:szCs w:val="22"/>
        </w:rPr>
        <w:t>, RAN</w:t>
      </w:r>
      <w:r w:rsidR="00011485">
        <w:rPr>
          <w:rFonts w:ascii="Arial" w:hAnsi="Arial" w:cs="Arial"/>
          <w:bCs/>
          <w:sz w:val="22"/>
          <w:szCs w:val="22"/>
        </w:rPr>
        <w:t>4</w:t>
      </w:r>
      <w:r w:rsidR="00DF5490">
        <w:rPr>
          <w:rFonts w:ascii="Arial" w:hAnsi="Arial" w:cs="Arial"/>
          <w:bCs/>
          <w:sz w:val="22"/>
          <w:szCs w:val="22"/>
        </w:rPr>
        <w:t>, RAN</w:t>
      </w:r>
      <w:r w:rsidR="00011485">
        <w:rPr>
          <w:rFonts w:ascii="Arial" w:hAnsi="Arial" w:cs="Arial"/>
          <w:bCs/>
          <w:sz w:val="22"/>
          <w:szCs w:val="22"/>
        </w:rPr>
        <w:t>2</w:t>
      </w:r>
    </w:p>
    <w:p w14:paraId="23FF3300" w14:textId="607E5288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5F">
        <w:rPr>
          <w:rFonts w:ascii="Arial" w:hAnsi="Arial" w:cs="Arial"/>
          <w:bCs/>
          <w:sz w:val="22"/>
          <w:szCs w:val="22"/>
        </w:rPr>
        <w:t>ktakeda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C5ABE9" w14:textId="77777777" w:rsidR="000B030D" w:rsidRDefault="000B030D" w:rsidP="002D4087">
      <w:pPr>
        <w:spacing w:afterLines="50" w:after="120"/>
        <w:jc w:val="both"/>
        <w:rPr>
          <w:rFonts w:eastAsiaTheme="minorEastAsia"/>
          <w:sz w:val="22"/>
          <w:szCs w:val="22"/>
        </w:rPr>
      </w:pPr>
      <w:bookmarkStart w:id="9" w:name="_Hlk7620913"/>
    </w:p>
    <w:p w14:paraId="612CE091" w14:textId="074A695C" w:rsidR="002D4087" w:rsidRDefault="002D4087" w:rsidP="002D4087">
      <w:pPr>
        <w:spacing w:afterLines="50" w:after="12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RAN1 specifies that for EN-DC operation, a UE is configured a maximum power </w:t>
      </w:r>
      <w:r w:rsidRPr="00570881">
        <w:rPr>
          <w:rFonts w:eastAsiaTheme="minorEastAsia"/>
          <w:i/>
          <w:iCs/>
          <w:sz w:val="22"/>
          <w:szCs w:val="22"/>
        </w:rPr>
        <w:t>P</w:t>
      </w:r>
      <w:r w:rsidRPr="00570881">
        <w:rPr>
          <w:rFonts w:eastAsiaTheme="minorEastAsia"/>
          <w:sz w:val="22"/>
          <w:szCs w:val="22"/>
          <w:vertAlign w:val="subscript"/>
        </w:rPr>
        <w:t>LTE</w:t>
      </w:r>
      <w:r>
        <w:rPr>
          <w:rFonts w:eastAsiaTheme="minorEastAsia"/>
          <w:sz w:val="22"/>
          <w:szCs w:val="22"/>
        </w:rPr>
        <w:t xml:space="preserve"> for transmissions on the MCG by </w:t>
      </w:r>
      <w:r w:rsidRPr="00570881">
        <w:rPr>
          <w:rFonts w:eastAsiaTheme="minorEastAsia"/>
          <w:i/>
          <w:iCs/>
          <w:sz w:val="22"/>
          <w:szCs w:val="22"/>
        </w:rPr>
        <w:t>p-</w:t>
      </w:r>
      <w:proofErr w:type="spellStart"/>
      <w:r w:rsidRPr="00570881">
        <w:rPr>
          <w:rFonts w:eastAsiaTheme="minorEastAsia"/>
          <w:i/>
          <w:iCs/>
          <w:sz w:val="22"/>
          <w:szCs w:val="22"/>
        </w:rPr>
        <w:t>MaxEUTRA</w:t>
      </w:r>
      <w:proofErr w:type="spellEnd"/>
      <w:r>
        <w:rPr>
          <w:rFonts w:eastAsiaTheme="minorEastAsia"/>
          <w:sz w:val="22"/>
          <w:szCs w:val="22"/>
        </w:rPr>
        <w:t xml:space="preserve"> and a maximum power </w:t>
      </w:r>
      <w:r w:rsidRPr="00570881">
        <w:rPr>
          <w:rFonts w:eastAsiaTheme="minorEastAsia"/>
          <w:i/>
          <w:iCs/>
          <w:sz w:val="22"/>
          <w:szCs w:val="22"/>
        </w:rPr>
        <w:t>P</w:t>
      </w:r>
      <w:r w:rsidRPr="00570881">
        <w:rPr>
          <w:rFonts w:eastAsiaTheme="minorEastAsia"/>
          <w:sz w:val="22"/>
          <w:szCs w:val="22"/>
          <w:vertAlign w:val="subscript"/>
        </w:rPr>
        <w:t>NR</w:t>
      </w:r>
      <w:r>
        <w:rPr>
          <w:rFonts w:eastAsiaTheme="minorEastAsia"/>
          <w:sz w:val="22"/>
          <w:szCs w:val="22"/>
        </w:rPr>
        <w:t xml:space="preserve"> for transmissions in FR1 on the SCG by </w:t>
      </w:r>
      <w:r w:rsidRPr="00570881">
        <w:rPr>
          <w:rFonts w:eastAsiaTheme="minorEastAsia"/>
          <w:i/>
          <w:iCs/>
          <w:sz w:val="22"/>
          <w:szCs w:val="22"/>
        </w:rPr>
        <w:t>p-NR-FR1</w:t>
      </w:r>
      <w:r>
        <w:rPr>
          <w:rFonts w:eastAsiaTheme="minorEastAsia"/>
          <w:sz w:val="22"/>
          <w:szCs w:val="22"/>
        </w:rPr>
        <w:t xml:space="preserve"> regardless of the UE power class. </w:t>
      </w:r>
      <w:r w:rsidR="00582FE0">
        <w:rPr>
          <w:rFonts w:eastAsiaTheme="minorEastAsia"/>
          <w:sz w:val="22"/>
          <w:szCs w:val="22"/>
        </w:rPr>
        <w:t xml:space="preserve">From RAN1 specification point of view, RAN1 does not see an issue </w:t>
      </w:r>
      <w:r w:rsidR="00E842D6">
        <w:rPr>
          <w:rFonts w:eastAsiaTheme="minorEastAsia"/>
          <w:sz w:val="22"/>
          <w:szCs w:val="22"/>
        </w:rPr>
        <w:t xml:space="preserve">on this. </w:t>
      </w:r>
      <w:r w:rsidR="00BF15AE">
        <w:rPr>
          <w:rFonts w:eastAsiaTheme="minorEastAsia"/>
          <w:sz w:val="22"/>
          <w:szCs w:val="22"/>
        </w:rPr>
        <w:t xml:space="preserve">RAN1 </w:t>
      </w:r>
      <w:r w:rsidR="00715F0A">
        <w:rPr>
          <w:rFonts w:eastAsiaTheme="minorEastAsia"/>
          <w:sz w:val="22"/>
          <w:szCs w:val="22"/>
        </w:rPr>
        <w:t xml:space="preserve">expects that </w:t>
      </w:r>
      <w:r w:rsidR="00E842D6">
        <w:rPr>
          <w:rFonts w:eastAsiaTheme="minorEastAsia"/>
          <w:sz w:val="22"/>
          <w:szCs w:val="22"/>
        </w:rPr>
        <w:t xml:space="preserve">RAN4 will discuss whether </w:t>
      </w:r>
      <w:r w:rsidR="00A80DEC">
        <w:rPr>
          <w:rFonts w:eastAsiaTheme="minorEastAsia"/>
          <w:sz w:val="22"/>
          <w:szCs w:val="22"/>
        </w:rPr>
        <w:t>and how to de</w:t>
      </w:r>
      <w:r w:rsidR="00A50B37">
        <w:rPr>
          <w:rFonts w:eastAsiaTheme="minorEastAsia"/>
          <w:sz w:val="22"/>
          <w:szCs w:val="22"/>
        </w:rPr>
        <w:t>termine</w:t>
      </w:r>
      <w:r w:rsidR="00A80DEC">
        <w:rPr>
          <w:rFonts w:eastAsiaTheme="minorEastAsia"/>
          <w:sz w:val="22"/>
          <w:szCs w:val="22"/>
        </w:rPr>
        <w:t xml:space="preserve"> </w:t>
      </w:r>
      <w:r w:rsidR="00715F0A">
        <w:rPr>
          <w:rFonts w:eastAsiaTheme="minorEastAsia"/>
          <w:sz w:val="22"/>
          <w:szCs w:val="22"/>
        </w:rPr>
        <w:t>the maximum power for transmissions on MCG and/or</w:t>
      </w:r>
      <w:r w:rsidR="002E3E10">
        <w:rPr>
          <w:rFonts w:eastAsiaTheme="minorEastAsia"/>
          <w:sz w:val="22"/>
          <w:szCs w:val="22"/>
        </w:rPr>
        <w:t xml:space="preserve"> for transmissions on SCG when </w:t>
      </w:r>
      <w:r w:rsidR="002E3E10" w:rsidRPr="002E3E10">
        <w:rPr>
          <w:rFonts w:eastAsiaTheme="minorEastAsia"/>
          <w:i/>
          <w:iCs/>
          <w:sz w:val="22"/>
          <w:szCs w:val="22"/>
        </w:rPr>
        <w:t>p-</w:t>
      </w:r>
      <w:proofErr w:type="spellStart"/>
      <w:r w:rsidR="002E3E10" w:rsidRPr="002E3E10">
        <w:rPr>
          <w:rFonts w:eastAsiaTheme="minorEastAsia"/>
          <w:i/>
          <w:iCs/>
          <w:sz w:val="22"/>
          <w:szCs w:val="22"/>
        </w:rPr>
        <w:t>MaxEUTRA</w:t>
      </w:r>
      <w:proofErr w:type="spellEnd"/>
      <w:r w:rsidR="002E3E10">
        <w:rPr>
          <w:rFonts w:eastAsiaTheme="minorEastAsia"/>
          <w:sz w:val="22"/>
          <w:szCs w:val="22"/>
        </w:rPr>
        <w:t xml:space="preserve"> and/or </w:t>
      </w:r>
      <w:r w:rsidR="002E3E10" w:rsidRPr="002E3E10">
        <w:rPr>
          <w:rFonts w:eastAsiaTheme="minorEastAsia"/>
          <w:i/>
          <w:iCs/>
          <w:sz w:val="22"/>
          <w:szCs w:val="22"/>
        </w:rPr>
        <w:t>p-NR-FR1</w:t>
      </w:r>
      <w:r w:rsidR="002E3E10">
        <w:rPr>
          <w:rFonts w:eastAsiaTheme="minorEastAsia"/>
          <w:sz w:val="22"/>
          <w:szCs w:val="22"/>
        </w:rPr>
        <w:t xml:space="preserve"> is/are not provided</w:t>
      </w:r>
      <w:r w:rsidR="007A3537">
        <w:rPr>
          <w:rFonts w:eastAsiaTheme="minorEastAsia"/>
          <w:sz w:val="22"/>
          <w:szCs w:val="22"/>
        </w:rPr>
        <w:t xml:space="preserve"> for EN-DC</w:t>
      </w:r>
      <w:r w:rsidR="002E3E10">
        <w:rPr>
          <w:rFonts w:eastAsiaTheme="minorEastAsia"/>
          <w:sz w:val="22"/>
          <w:szCs w:val="22"/>
        </w:rPr>
        <w:t>.</w:t>
      </w:r>
      <w:r w:rsidR="0029186D">
        <w:rPr>
          <w:rFonts w:eastAsiaTheme="minorEastAsia"/>
          <w:sz w:val="22"/>
          <w:szCs w:val="22"/>
        </w:rPr>
        <w:t xml:space="preserve"> RAN1 may </w:t>
      </w:r>
      <w:r w:rsidR="00E0429B">
        <w:rPr>
          <w:rFonts w:eastAsiaTheme="minorEastAsia"/>
          <w:sz w:val="22"/>
          <w:szCs w:val="22"/>
        </w:rPr>
        <w:t xml:space="preserve">discuss potential action, if any, </w:t>
      </w:r>
      <w:r w:rsidR="003C0C76">
        <w:rPr>
          <w:rFonts w:eastAsiaTheme="minorEastAsia"/>
          <w:sz w:val="22"/>
          <w:szCs w:val="22"/>
        </w:rPr>
        <w:t>after</w:t>
      </w:r>
      <w:r w:rsidR="00E0429B">
        <w:rPr>
          <w:rFonts w:eastAsiaTheme="minorEastAsia"/>
          <w:sz w:val="22"/>
          <w:szCs w:val="22"/>
        </w:rPr>
        <w:t xml:space="preserve"> RAN4 </w:t>
      </w:r>
      <w:r w:rsidR="00A97148">
        <w:rPr>
          <w:rFonts w:eastAsiaTheme="minorEastAsia"/>
          <w:sz w:val="22"/>
          <w:szCs w:val="22"/>
        </w:rPr>
        <w:t>reaches conclusion.</w:t>
      </w:r>
    </w:p>
    <w:p w14:paraId="01FC9972" w14:textId="77777777" w:rsidR="00FF790E" w:rsidRPr="002D4087" w:rsidRDefault="00FF790E" w:rsidP="00FF790E">
      <w:pPr>
        <w:spacing w:afterLines="50" w:after="120"/>
        <w:jc w:val="both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DBD4C9B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2663E9">
        <w:rPr>
          <w:b/>
          <w:sz w:val="22"/>
          <w:szCs w:val="22"/>
        </w:rPr>
        <w:t>5</w:t>
      </w:r>
      <w:r w:rsidR="002A14C0">
        <w:rPr>
          <w:b/>
          <w:sz w:val="22"/>
          <w:szCs w:val="22"/>
        </w:rPr>
        <w:t>, RAN</w:t>
      </w:r>
      <w:r w:rsidR="00011485">
        <w:rPr>
          <w:b/>
          <w:sz w:val="22"/>
          <w:szCs w:val="22"/>
        </w:rPr>
        <w:t>4</w:t>
      </w:r>
      <w:r w:rsidR="002A14C0">
        <w:rPr>
          <w:b/>
          <w:sz w:val="22"/>
          <w:szCs w:val="22"/>
        </w:rPr>
        <w:t>, RAN</w:t>
      </w:r>
      <w:r w:rsidR="00011485">
        <w:rPr>
          <w:b/>
          <w:sz w:val="22"/>
          <w:szCs w:val="22"/>
        </w:rPr>
        <w:t>2</w:t>
      </w:r>
    </w:p>
    <w:p w14:paraId="010A75C8" w14:textId="6E9A73D0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feedback </w:t>
      </w:r>
      <w:r w:rsidR="00F80375" w:rsidRPr="00F80375">
        <w:rPr>
          <w:rFonts w:eastAsiaTheme="minorEastAsia"/>
          <w:sz w:val="22"/>
          <w:szCs w:val="22"/>
        </w:rPr>
        <w:t xml:space="preserve">on </w:t>
      </w:r>
      <w:r w:rsidR="002A14C0" w:rsidRPr="002A14C0">
        <w:rPr>
          <w:rFonts w:eastAsiaTheme="minorEastAsia"/>
          <w:sz w:val="22"/>
          <w:szCs w:val="22"/>
        </w:rPr>
        <w:t>configuration of p-</w:t>
      </w:r>
      <w:proofErr w:type="spellStart"/>
      <w:r w:rsidR="002A14C0" w:rsidRPr="002A14C0">
        <w:rPr>
          <w:rFonts w:eastAsiaTheme="minorEastAsia"/>
          <w:sz w:val="22"/>
          <w:szCs w:val="22"/>
        </w:rPr>
        <w:t>MaxEUTRA</w:t>
      </w:r>
      <w:proofErr w:type="spellEnd"/>
      <w:r w:rsidR="002A14C0" w:rsidRPr="002A14C0">
        <w:rPr>
          <w:rFonts w:eastAsiaTheme="minorEastAsia"/>
          <w:sz w:val="22"/>
          <w:szCs w:val="22"/>
        </w:rPr>
        <w:t xml:space="preserve"> and p-NR-FR1</w:t>
      </w:r>
      <w:r w:rsidR="00F80375" w:rsidRPr="00F80375">
        <w:rPr>
          <w:rFonts w:eastAsiaTheme="minorEastAsia"/>
          <w:sz w:val="22"/>
          <w:szCs w:val="22"/>
        </w:rPr>
        <w:t xml:space="preserve"> for </w:t>
      </w:r>
      <w:r w:rsidR="002A14C0">
        <w:rPr>
          <w:rFonts w:eastAsiaTheme="minorEastAsia"/>
          <w:sz w:val="22"/>
          <w:szCs w:val="22"/>
        </w:rPr>
        <w:t>EN-DC operation</w:t>
      </w:r>
      <w:r w:rsidR="00C47E5D">
        <w:rPr>
          <w:rFonts w:eastAsiaTheme="minorEastAsia"/>
          <w:sz w:val="22"/>
          <w:szCs w:val="22"/>
        </w:rPr>
        <w:t xml:space="preserve"> for </w:t>
      </w:r>
      <w:r w:rsidR="004472C6">
        <w:rPr>
          <w:rFonts w:eastAsiaTheme="minorEastAsia"/>
          <w:sz w:val="22"/>
          <w:szCs w:val="22"/>
        </w:rPr>
        <w:t>the</w:t>
      </w:r>
      <w:r w:rsidR="00C47E5D">
        <w:rPr>
          <w:rFonts w:eastAsiaTheme="minorEastAsia"/>
          <w:sz w:val="22"/>
          <w:szCs w:val="22"/>
        </w:rPr>
        <w:t xml:space="preserve"> specification work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22F5E48B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CB7CAC">
        <w:rPr>
          <w:rFonts w:ascii="Arial" w:hAnsi="Arial" w:cs="Arial"/>
          <w:bCs/>
          <w:sz w:val="22"/>
          <w:szCs w:val="22"/>
        </w:rPr>
        <w:t>0</w:t>
      </w:r>
      <w:r w:rsidR="003B19C8">
        <w:rPr>
          <w:rFonts w:ascii="Arial" w:hAnsi="Arial" w:cs="Arial"/>
          <w:bCs/>
          <w:sz w:val="22"/>
          <w:szCs w:val="22"/>
        </w:rPr>
        <w:t>9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="002A14C0"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 w:rsidR="002A14C0">
        <w:rPr>
          <w:rFonts w:ascii="Arial" w:hAnsi="Arial" w:cs="Arial"/>
          <w:bCs/>
          <w:sz w:val="22"/>
          <w:szCs w:val="22"/>
        </w:rPr>
        <w:t>16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2A14C0">
        <w:rPr>
          <w:rFonts w:ascii="Arial" w:hAnsi="Arial" w:cs="Arial"/>
          <w:bCs/>
          <w:sz w:val="22"/>
          <w:szCs w:val="22"/>
        </w:rPr>
        <w:t>27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2A14C0">
        <w:rPr>
          <w:rFonts w:ascii="Arial" w:hAnsi="Arial" w:cs="Arial"/>
          <w:bCs/>
          <w:sz w:val="22"/>
          <w:szCs w:val="22"/>
        </w:rPr>
        <w:t>May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2A14C0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16AF9" w14:textId="77777777" w:rsidR="001A5D0F" w:rsidRDefault="001A5D0F">
      <w:pPr>
        <w:spacing w:after="0"/>
      </w:pPr>
      <w:r>
        <w:separator/>
      </w:r>
    </w:p>
  </w:endnote>
  <w:endnote w:type="continuationSeparator" w:id="0">
    <w:p w14:paraId="4A164269" w14:textId="77777777" w:rsidR="001A5D0F" w:rsidRDefault="001A5D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E80F8" w14:textId="77777777" w:rsidR="001A5D0F" w:rsidRDefault="001A5D0F">
      <w:pPr>
        <w:spacing w:after="0"/>
      </w:pPr>
      <w:r>
        <w:separator/>
      </w:r>
    </w:p>
  </w:footnote>
  <w:footnote w:type="continuationSeparator" w:id="0">
    <w:p w14:paraId="145D3885" w14:textId="77777777" w:rsidR="001A5D0F" w:rsidRDefault="001A5D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0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347FD"/>
    <w:multiLevelType w:val="hybridMultilevel"/>
    <w:tmpl w:val="942AB124"/>
    <w:lvl w:ilvl="0" w:tplc="1730FDF6">
      <w:numFmt w:val="bullet"/>
      <w:lvlText w:val="-"/>
      <w:lvlJc w:val="left"/>
      <w:pPr>
        <w:ind w:left="360" w:hanging="360"/>
      </w:pPr>
      <w:rPr>
        <w:rFonts w:ascii="Calibri" w:eastAsia="游ゴシック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8"/>
  </w:num>
  <w:num w:numId="4">
    <w:abstractNumId w:val="6"/>
  </w:num>
  <w:num w:numId="5">
    <w:abstractNumId w:val="29"/>
  </w:num>
  <w:num w:numId="6">
    <w:abstractNumId w:val="3"/>
  </w:num>
  <w:num w:numId="7">
    <w:abstractNumId w:val="24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3"/>
  </w:num>
  <w:num w:numId="14">
    <w:abstractNumId w:val="28"/>
  </w:num>
  <w:num w:numId="15">
    <w:abstractNumId w:val="30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6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2"/>
  </w:num>
  <w:num w:numId="31">
    <w:abstractNumId w:val="27"/>
  </w:num>
  <w:num w:numId="32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1485"/>
    <w:rsid w:val="00016CA7"/>
    <w:rsid w:val="00017F23"/>
    <w:rsid w:val="00023798"/>
    <w:rsid w:val="00023F25"/>
    <w:rsid w:val="00026A76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2D27"/>
    <w:rsid w:val="000759D4"/>
    <w:rsid w:val="00075B1B"/>
    <w:rsid w:val="000837A2"/>
    <w:rsid w:val="00090887"/>
    <w:rsid w:val="000922E7"/>
    <w:rsid w:val="00093D18"/>
    <w:rsid w:val="00095078"/>
    <w:rsid w:val="00097588"/>
    <w:rsid w:val="000A5047"/>
    <w:rsid w:val="000B030D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F1384"/>
    <w:rsid w:val="000F39F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182"/>
    <w:rsid w:val="00157248"/>
    <w:rsid w:val="00157345"/>
    <w:rsid w:val="001615C5"/>
    <w:rsid w:val="00166DB5"/>
    <w:rsid w:val="00167E48"/>
    <w:rsid w:val="00177010"/>
    <w:rsid w:val="00180763"/>
    <w:rsid w:val="0019004B"/>
    <w:rsid w:val="001971E4"/>
    <w:rsid w:val="001A07D7"/>
    <w:rsid w:val="001A365E"/>
    <w:rsid w:val="001A5D0F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27357"/>
    <w:rsid w:val="00232A16"/>
    <w:rsid w:val="00236894"/>
    <w:rsid w:val="002433C3"/>
    <w:rsid w:val="00246C4C"/>
    <w:rsid w:val="00246DD5"/>
    <w:rsid w:val="00247224"/>
    <w:rsid w:val="002549ED"/>
    <w:rsid w:val="0026497F"/>
    <w:rsid w:val="002663E9"/>
    <w:rsid w:val="00271D89"/>
    <w:rsid w:val="0027726D"/>
    <w:rsid w:val="00280361"/>
    <w:rsid w:val="00282D53"/>
    <w:rsid w:val="00285C8B"/>
    <w:rsid w:val="002869CC"/>
    <w:rsid w:val="0029186D"/>
    <w:rsid w:val="00291C6C"/>
    <w:rsid w:val="00291EAE"/>
    <w:rsid w:val="00293390"/>
    <w:rsid w:val="00297AC0"/>
    <w:rsid w:val="002A14C0"/>
    <w:rsid w:val="002A3E86"/>
    <w:rsid w:val="002B020F"/>
    <w:rsid w:val="002B1C6D"/>
    <w:rsid w:val="002B1C6F"/>
    <w:rsid w:val="002B226F"/>
    <w:rsid w:val="002B2C85"/>
    <w:rsid w:val="002C3DBF"/>
    <w:rsid w:val="002C6239"/>
    <w:rsid w:val="002D4087"/>
    <w:rsid w:val="002D692C"/>
    <w:rsid w:val="002D76C6"/>
    <w:rsid w:val="002E0C4B"/>
    <w:rsid w:val="002E127B"/>
    <w:rsid w:val="002E3E10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19C8"/>
    <w:rsid w:val="003B51A8"/>
    <w:rsid w:val="003C0C76"/>
    <w:rsid w:val="003C25E0"/>
    <w:rsid w:val="003C3F5A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4163"/>
    <w:rsid w:val="0041549E"/>
    <w:rsid w:val="00416502"/>
    <w:rsid w:val="00420650"/>
    <w:rsid w:val="00420A53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472C6"/>
    <w:rsid w:val="0045099B"/>
    <w:rsid w:val="00452646"/>
    <w:rsid w:val="004532D0"/>
    <w:rsid w:val="00455C63"/>
    <w:rsid w:val="004600CA"/>
    <w:rsid w:val="00466DAF"/>
    <w:rsid w:val="00467F13"/>
    <w:rsid w:val="00470445"/>
    <w:rsid w:val="00470BAC"/>
    <w:rsid w:val="004753E7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1B6"/>
    <w:rsid w:val="004D3C0A"/>
    <w:rsid w:val="004D74EF"/>
    <w:rsid w:val="004E0D7A"/>
    <w:rsid w:val="004E1312"/>
    <w:rsid w:val="004E1F72"/>
    <w:rsid w:val="004E3939"/>
    <w:rsid w:val="004E6C9C"/>
    <w:rsid w:val="004F1395"/>
    <w:rsid w:val="00501F05"/>
    <w:rsid w:val="0050319F"/>
    <w:rsid w:val="00504FAF"/>
    <w:rsid w:val="0050557B"/>
    <w:rsid w:val="00506C98"/>
    <w:rsid w:val="00507EBA"/>
    <w:rsid w:val="00514D12"/>
    <w:rsid w:val="00517504"/>
    <w:rsid w:val="00517E03"/>
    <w:rsid w:val="00523061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61270"/>
    <w:rsid w:val="00570881"/>
    <w:rsid w:val="00577947"/>
    <w:rsid w:val="00581456"/>
    <w:rsid w:val="00582FE0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5F3014"/>
    <w:rsid w:val="006122D5"/>
    <w:rsid w:val="00613BB9"/>
    <w:rsid w:val="00614EEE"/>
    <w:rsid w:val="00615008"/>
    <w:rsid w:val="00615153"/>
    <w:rsid w:val="006154EE"/>
    <w:rsid w:val="00616ACC"/>
    <w:rsid w:val="00620F9F"/>
    <w:rsid w:val="00632035"/>
    <w:rsid w:val="006400A1"/>
    <w:rsid w:val="0064215D"/>
    <w:rsid w:val="00642C4D"/>
    <w:rsid w:val="006447F7"/>
    <w:rsid w:val="00653A61"/>
    <w:rsid w:val="00654EED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5469"/>
    <w:rsid w:val="006A77A2"/>
    <w:rsid w:val="006B562A"/>
    <w:rsid w:val="006B5B74"/>
    <w:rsid w:val="006C50F3"/>
    <w:rsid w:val="006D23A6"/>
    <w:rsid w:val="006D4D99"/>
    <w:rsid w:val="006D506B"/>
    <w:rsid w:val="006E3EC2"/>
    <w:rsid w:val="006E692F"/>
    <w:rsid w:val="006E781E"/>
    <w:rsid w:val="006E784A"/>
    <w:rsid w:val="006F24A2"/>
    <w:rsid w:val="006F3107"/>
    <w:rsid w:val="006F5E33"/>
    <w:rsid w:val="00700BEC"/>
    <w:rsid w:val="00712ADC"/>
    <w:rsid w:val="00714D45"/>
    <w:rsid w:val="00715F0A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3537"/>
    <w:rsid w:val="007A4FD6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51F36"/>
    <w:rsid w:val="00860046"/>
    <w:rsid w:val="008645C0"/>
    <w:rsid w:val="00873A89"/>
    <w:rsid w:val="00874016"/>
    <w:rsid w:val="008766F3"/>
    <w:rsid w:val="00880BE3"/>
    <w:rsid w:val="00885AD2"/>
    <w:rsid w:val="00890005"/>
    <w:rsid w:val="00892752"/>
    <w:rsid w:val="008938BF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2C89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16D8"/>
    <w:rsid w:val="00973175"/>
    <w:rsid w:val="00974EB1"/>
    <w:rsid w:val="0097595E"/>
    <w:rsid w:val="00976265"/>
    <w:rsid w:val="00982172"/>
    <w:rsid w:val="00991D9B"/>
    <w:rsid w:val="0099764C"/>
    <w:rsid w:val="009A45BD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5CCE"/>
    <w:rsid w:val="009D772B"/>
    <w:rsid w:val="009F1967"/>
    <w:rsid w:val="009F4B0D"/>
    <w:rsid w:val="009F5FC4"/>
    <w:rsid w:val="009F7B15"/>
    <w:rsid w:val="00A049B8"/>
    <w:rsid w:val="00A04E12"/>
    <w:rsid w:val="00A059C8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B37"/>
    <w:rsid w:val="00A50E7F"/>
    <w:rsid w:val="00A511BC"/>
    <w:rsid w:val="00A66B7F"/>
    <w:rsid w:val="00A66D94"/>
    <w:rsid w:val="00A66E83"/>
    <w:rsid w:val="00A701F5"/>
    <w:rsid w:val="00A70F2B"/>
    <w:rsid w:val="00A76212"/>
    <w:rsid w:val="00A80DEC"/>
    <w:rsid w:val="00A87839"/>
    <w:rsid w:val="00A92389"/>
    <w:rsid w:val="00A9415A"/>
    <w:rsid w:val="00A97148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2D6C"/>
    <w:rsid w:val="00AF364B"/>
    <w:rsid w:val="00AF6A14"/>
    <w:rsid w:val="00B1460F"/>
    <w:rsid w:val="00B22C95"/>
    <w:rsid w:val="00B31469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15AE"/>
    <w:rsid w:val="00BF531B"/>
    <w:rsid w:val="00BF5726"/>
    <w:rsid w:val="00C05A03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47E5D"/>
    <w:rsid w:val="00C560ED"/>
    <w:rsid w:val="00C63D70"/>
    <w:rsid w:val="00C64BEA"/>
    <w:rsid w:val="00C665BD"/>
    <w:rsid w:val="00C70D9F"/>
    <w:rsid w:val="00C73AC5"/>
    <w:rsid w:val="00C7419A"/>
    <w:rsid w:val="00C77304"/>
    <w:rsid w:val="00C81B05"/>
    <w:rsid w:val="00C82985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0F6D"/>
    <w:rsid w:val="00D616AA"/>
    <w:rsid w:val="00D65E7B"/>
    <w:rsid w:val="00D67673"/>
    <w:rsid w:val="00D71CD6"/>
    <w:rsid w:val="00D72375"/>
    <w:rsid w:val="00D92475"/>
    <w:rsid w:val="00D932B8"/>
    <w:rsid w:val="00D976F0"/>
    <w:rsid w:val="00DA1ACA"/>
    <w:rsid w:val="00DB1444"/>
    <w:rsid w:val="00DB5C54"/>
    <w:rsid w:val="00DC3565"/>
    <w:rsid w:val="00DD409F"/>
    <w:rsid w:val="00DD67BA"/>
    <w:rsid w:val="00DD7D7E"/>
    <w:rsid w:val="00DE1ACF"/>
    <w:rsid w:val="00DE2293"/>
    <w:rsid w:val="00DE275D"/>
    <w:rsid w:val="00DE3198"/>
    <w:rsid w:val="00DE38A1"/>
    <w:rsid w:val="00DE61D6"/>
    <w:rsid w:val="00DE644B"/>
    <w:rsid w:val="00DF5490"/>
    <w:rsid w:val="00DF5675"/>
    <w:rsid w:val="00DF623F"/>
    <w:rsid w:val="00E0429B"/>
    <w:rsid w:val="00E056B5"/>
    <w:rsid w:val="00E05D00"/>
    <w:rsid w:val="00E07AC8"/>
    <w:rsid w:val="00E15EC7"/>
    <w:rsid w:val="00E20E34"/>
    <w:rsid w:val="00E23AA6"/>
    <w:rsid w:val="00E26CF0"/>
    <w:rsid w:val="00E27B83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42D6"/>
    <w:rsid w:val="00E96BEE"/>
    <w:rsid w:val="00EB1B44"/>
    <w:rsid w:val="00EB5721"/>
    <w:rsid w:val="00EC057B"/>
    <w:rsid w:val="00EC7088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333AB"/>
    <w:rsid w:val="00F40B8A"/>
    <w:rsid w:val="00F5052C"/>
    <w:rsid w:val="00F509DA"/>
    <w:rsid w:val="00F5451A"/>
    <w:rsid w:val="00F5481F"/>
    <w:rsid w:val="00F55776"/>
    <w:rsid w:val="00F61B90"/>
    <w:rsid w:val="00F7218D"/>
    <w:rsid w:val="00F750A7"/>
    <w:rsid w:val="00F76218"/>
    <w:rsid w:val="00F76F11"/>
    <w:rsid w:val="00F77850"/>
    <w:rsid w:val="00F80375"/>
    <w:rsid w:val="00F84009"/>
    <w:rsid w:val="00F92CA2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9D9"/>
    <w:rsid w:val="00FB5CEA"/>
    <w:rsid w:val="00FC1D79"/>
    <w:rsid w:val="00FD6B32"/>
    <w:rsid w:val="00FE0C1D"/>
    <w:rsid w:val="00FE29FE"/>
    <w:rsid w:val="00FF6CCC"/>
    <w:rsid w:val="00FF790E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26768-B744-4D60-AC27-291DBD083A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Fred TAKEDA</cp:lastModifiedBy>
  <cp:revision>10</cp:revision>
  <cp:lastPrinted>2002-04-23T00:10:00Z</cp:lastPrinted>
  <dcterms:created xsi:type="dcterms:W3CDTF">2022-02-14T08:39:00Z</dcterms:created>
  <dcterms:modified xsi:type="dcterms:W3CDTF">2022-02-14T19:54:00Z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